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80C74" w14:textId="06B071C2" w:rsidR="0024276C" w:rsidRPr="0066333D" w:rsidRDefault="0066333D">
      <w:pPr>
        <w:rPr>
          <w:b/>
          <w:bCs/>
          <w:sz w:val="40"/>
          <w:szCs w:val="40"/>
        </w:rPr>
      </w:pPr>
      <w:bookmarkStart w:id="0" w:name="_GoBack"/>
      <w:bookmarkEnd w:id="0"/>
      <w:r w:rsidRPr="0066333D">
        <w:rPr>
          <w:b/>
          <w:bCs/>
          <w:sz w:val="40"/>
          <w:szCs w:val="40"/>
        </w:rPr>
        <w:t>Le langage du Rituel</w:t>
      </w:r>
    </w:p>
    <w:p w14:paraId="3A08DF3E" w14:textId="1DC2C1B4" w:rsidR="0066333D" w:rsidRPr="0066333D" w:rsidRDefault="0066333D">
      <w:pPr>
        <w:rPr>
          <w:b/>
          <w:bCs/>
          <w:i/>
          <w:iCs/>
          <w:sz w:val="28"/>
          <w:szCs w:val="28"/>
        </w:rPr>
      </w:pPr>
      <w:r w:rsidRPr="0066333D">
        <w:rPr>
          <w:b/>
          <w:bCs/>
          <w:i/>
          <w:iCs/>
          <w:sz w:val="28"/>
          <w:szCs w:val="28"/>
        </w:rPr>
        <w:t>Pour faire un lien avec les quatre piliers du mariage chrétien et les paroles et gestes liturgiques de la célébration de mariage</w:t>
      </w:r>
    </w:p>
    <w:p w14:paraId="538DD8C7" w14:textId="37D91501" w:rsidR="0066333D" w:rsidRPr="0066333D" w:rsidRDefault="0066333D">
      <w:pPr>
        <w:rPr>
          <w:b/>
          <w:bCs/>
          <w:sz w:val="28"/>
          <w:szCs w:val="28"/>
          <w:u w:val="single"/>
        </w:rPr>
      </w:pPr>
      <w:r w:rsidRPr="0066333D">
        <w:rPr>
          <w:b/>
          <w:bCs/>
          <w:sz w:val="28"/>
          <w:szCs w:val="28"/>
          <w:u w:val="single"/>
        </w:rPr>
        <w:t>La Liberté</w:t>
      </w:r>
    </w:p>
    <w:p w14:paraId="5953D798" w14:textId="401A46F1" w:rsidR="004F0A7A" w:rsidRPr="00B923D2" w:rsidRDefault="00B923D2" w:rsidP="00B923D2">
      <w:pPr>
        <w:pStyle w:val="NormalWeb"/>
        <w:spacing w:before="0" w:beforeAutospacing="0" w:after="0" w:afterAutospacing="0"/>
        <w:textAlignment w:val="baseline"/>
        <w:rPr>
          <w:rFonts w:asciiTheme="minorHAnsi" w:hAnsiTheme="minorHAnsi"/>
          <w:bCs/>
          <w:i/>
          <w:iCs/>
        </w:rPr>
      </w:pPr>
      <w:r w:rsidRPr="00B923D2">
        <w:rPr>
          <w:rFonts w:ascii="Calibri" w:hAnsi="Calibri" w:cs="Calibri"/>
          <w:color w:val="000000"/>
          <w:u w:val="single"/>
        </w:rPr>
        <w:t>Dialogue initial</w:t>
      </w:r>
      <w:r>
        <w:rPr>
          <w:rFonts w:ascii="Calibri" w:hAnsi="Calibri" w:cs="Calibri"/>
          <w:color w:val="000000"/>
          <w:u w:val="single"/>
        </w:rPr>
        <w:br/>
      </w:r>
      <w:r w:rsidRPr="00B923D2">
        <w:rPr>
          <w:rFonts w:asciiTheme="minorHAnsi" w:hAnsiTheme="minorHAnsi" w:cstheme="minorHAnsi"/>
        </w:rPr>
        <w:t xml:space="preserve">Le prêtre : </w:t>
      </w:r>
      <w:r w:rsidRPr="00B923D2">
        <w:rPr>
          <w:rFonts w:asciiTheme="minorHAnsi" w:hAnsiTheme="minorHAnsi" w:cstheme="minorHAnsi"/>
          <w:b/>
        </w:rPr>
        <w:t>N.  et N. , vous avez écouté la parole de Dieu, qui révèle la grandeur de l’amour humain et du mariage.</w:t>
      </w:r>
      <w:r w:rsidRPr="00B923D2">
        <w:rPr>
          <w:rFonts w:asciiTheme="minorHAnsi" w:hAnsiTheme="minorHAnsi" w:cstheme="minorHAnsi"/>
          <w:b/>
        </w:rPr>
        <w:br/>
        <w:t>Vous allez vous engager l’un envers l’autre. Est-ce librement et sans contrainte ?</w:t>
      </w:r>
      <w:r>
        <w:rPr>
          <w:rFonts w:asciiTheme="minorHAnsi" w:hAnsiTheme="minorHAnsi" w:cstheme="minorHAnsi"/>
          <w:b/>
        </w:rPr>
        <w:br/>
      </w:r>
      <w:r w:rsidRPr="00B923D2">
        <w:rPr>
          <w:rFonts w:asciiTheme="minorHAnsi" w:hAnsiTheme="minorHAnsi" w:cstheme="minorHAnsi"/>
          <w:u w:val="single"/>
        </w:rPr>
        <w:t>Echange des consentements</w:t>
      </w:r>
      <w:r w:rsidRPr="00B923D2">
        <w:rPr>
          <w:rFonts w:asciiTheme="minorHAnsi" w:hAnsiTheme="minorHAnsi" w:cstheme="minorHAnsi"/>
          <w:u w:val="single"/>
        </w:rPr>
        <w:br/>
      </w:r>
      <w:r w:rsidRPr="00946C94">
        <w:rPr>
          <w:rFonts w:asciiTheme="minorHAnsi" w:hAnsiTheme="minorHAnsi" w:cstheme="minorHAnsi"/>
          <w:bCs/>
        </w:rPr>
        <w:t>Lui</w:t>
      </w:r>
      <w:r w:rsidRPr="00946C94">
        <w:rPr>
          <w:rFonts w:asciiTheme="minorHAnsi" w:hAnsiTheme="minorHAnsi" w:cstheme="minorHAnsi"/>
        </w:rPr>
        <w:t xml:space="preserve"> : </w:t>
      </w:r>
      <w:r w:rsidRPr="00946C94">
        <w:rPr>
          <w:rFonts w:asciiTheme="minorHAnsi" w:hAnsiTheme="minorHAnsi" w:cstheme="minorHAnsi"/>
          <w:b/>
        </w:rPr>
        <w:t>N. , veux-tu être ma femme (mon épouse)?</w:t>
      </w:r>
      <w:r w:rsidRPr="00946C94">
        <w:rPr>
          <w:rFonts w:asciiTheme="minorHAnsi" w:hAnsiTheme="minorHAnsi" w:cstheme="minorHAnsi"/>
          <w:b/>
        </w:rPr>
        <w:br/>
      </w:r>
      <w:r w:rsidRPr="00946C94">
        <w:rPr>
          <w:rFonts w:asciiTheme="minorHAnsi" w:hAnsiTheme="minorHAnsi" w:cstheme="minorHAnsi"/>
          <w:bCs/>
        </w:rPr>
        <w:t>Elle</w:t>
      </w:r>
      <w:r w:rsidRPr="00946C94">
        <w:rPr>
          <w:rFonts w:asciiTheme="minorHAnsi" w:hAnsiTheme="minorHAnsi" w:cstheme="minorHAnsi"/>
        </w:rPr>
        <w:t xml:space="preserve"> : </w:t>
      </w:r>
      <w:r w:rsidRPr="00946C94">
        <w:rPr>
          <w:rFonts w:asciiTheme="minorHAnsi" w:hAnsiTheme="minorHAnsi" w:cstheme="minorHAnsi"/>
          <w:b/>
        </w:rPr>
        <w:t>Oui, je veux être ta femme. Et toi, N. , veux-tu être mon mari (mon époux)?</w:t>
      </w:r>
      <w:r w:rsidRPr="00946C94">
        <w:rPr>
          <w:rFonts w:asciiTheme="minorHAnsi" w:hAnsiTheme="minorHAnsi" w:cstheme="minorHAnsi"/>
          <w:b/>
        </w:rPr>
        <w:br/>
      </w:r>
      <w:r w:rsidRPr="00946C94">
        <w:rPr>
          <w:rFonts w:asciiTheme="minorHAnsi" w:hAnsiTheme="minorHAnsi" w:cstheme="minorHAnsi"/>
          <w:bCs/>
          <w:i/>
          <w:iCs/>
        </w:rPr>
        <w:t>V</w:t>
      </w:r>
      <w:r w:rsidR="004F0A7A" w:rsidRPr="00946C94">
        <w:rPr>
          <w:rFonts w:asciiTheme="minorHAnsi" w:hAnsiTheme="minorHAnsi" w:cstheme="minorHAnsi"/>
          <w:bCs/>
          <w:i/>
          <w:iCs/>
          <w:color w:val="000000"/>
        </w:rPr>
        <w:t>ous inscrivez votre mariage comme une réponse libre à l’appel à la vie, au don de vie que</w:t>
      </w:r>
      <w:r w:rsidR="004F0A7A" w:rsidRPr="00B923D2">
        <w:rPr>
          <w:rFonts w:ascii="Calibri" w:hAnsi="Calibri" w:cs="Calibri"/>
          <w:bCs/>
          <w:i/>
          <w:iCs/>
          <w:color w:val="000000"/>
        </w:rPr>
        <w:t xml:space="preserve"> Dieu vous a fait à votre naissance. Vous signifiez ainsi comment vous êtes appelés à vivre, en voulant faire de votre vie une réponse à cet appel. Le mariage est votre vocation.</w:t>
      </w:r>
    </w:p>
    <w:p w14:paraId="73CEFFAE" w14:textId="77777777" w:rsidR="004F0A7A" w:rsidRPr="004F0A7A" w:rsidRDefault="004F0A7A" w:rsidP="004F0A7A">
      <w:pPr>
        <w:pStyle w:val="NormalWeb"/>
        <w:spacing w:before="0" w:beforeAutospacing="0" w:after="0" w:afterAutospacing="0"/>
        <w:ind w:left="720"/>
        <w:textAlignment w:val="baseline"/>
        <w:rPr>
          <w:rFonts w:ascii="Calibri" w:hAnsi="Calibri" w:cs="Calibri"/>
          <w:color w:val="000000"/>
        </w:rPr>
      </w:pPr>
    </w:p>
    <w:p w14:paraId="61FBE9C7" w14:textId="0BFE76B4" w:rsidR="00781888" w:rsidRDefault="004F0A7A" w:rsidP="00781888">
      <w:pPr>
        <w:autoSpaceDE w:val="0"/>
        <w:autoSpaceDN w:val="0"/>
        <w:adjustRightInd w:val="0"/>
        <w:spacing w:after="0" w:line="240" w:lineRule="auto"/>
        <w:rPr>
          <w:rFonts w:cs="Times New Roman"/>
          <w:sz w:val="24"/>
          <w:szCs w:val="24"/>
        </w:rPr>
      </w:pPr>
      <w:r w:rsidRPr="004F0A7A">
        <w:rPr>
          <w:b/>
          <w:bCs/>
          <w:sz w:val="28"/>
          <w:szCs w:val="28"/>
          <w:u w:val="single"/>
        </w:rPr>
        <w:t>La fidélité</w:t>
      </w:r>
      <w:r>
        <w:rPr>
          <w:b/>
          <w:bCs/>
          <w:sz w:val="28"/>
          <w:szCs w:val="28"/>
          <w:u w:val="single"/>
        </w:rPr>
        <w:br/>
      </w:r>
      <w:r w:rsidRPr="00781888">
        <w:rPr>
          <w:sz w:val="24"/>
          <w:szCs w:val="24"/>
          <w:u w:val="single"/>
        </w:rPr>
        <w:t>Echange des consentements</w:t>
      </w:r>
      <w:r w:rsidRPr="00781888">
        <w:rPr>
          <w:sz w:val="24"/>
          <w:szCs w:val="24"/>
          <w:u w:val="single"/>
        </w:rPr>
        <w:br/>
      </w:r>
      <w:r w:rsidR="00781888">
        <w:rPr>
          <w:rFonts w:eastAsia="Times New Roman" w:cs="Times New Roman"/>
          <w:b/>
          <w:sz w:val="24"/>
          <w:szCs w:val="24"/>
          <w:lang w:eastAsia="fr-FR"/>
        </w:rPr>
        <w:t xml:space="preserve">Je te reçoit </w:t>
      </w:r>
      <w:r w:rsidR="00781888" w:rsidRPr="004A028E">
        <w:rPr>
          <w:rFonts w:eastAsia="Times New Roman" w:cs="Times New Roman"/>
          <w:b/>
          <w:sz w:val="24"/>
          <w:szCs w:val="24"/>
          <w:lang w:eastAsia="fr-FR"/>
        </w:rPr>
        <w:t>comme époux et je te promets de te rester fidèle, dans le bonheur et dans les épreuves, dans la santé et dans la maladie, pour t’aimer tous les jours de ma vie.</w:t>
      </w:r>
      <w:r w:rsidR="00781888">
        <w:rPr>
          <w:rFonts w:eastAsia="Times New Roman" w:cs="Times New Roman"/>
          <w:b/>
          <w:sz w:val="24"/>
          <w:szCs w:val="24"/>
          <w:lang w:eastAsia="fr-FR"/>
        </w:rPr>
        <w:br/>
      </w:r>
      <w:r w:rsidR="00781888" w:rsidRPr="00781888">
        <w:rPr>
          <w:rFonts w:eastAsia="Times New Roman" w:cs="Times New Roman"/>
          <w:bCs/>
          <w:sz w:val="24"/>
          <w:szCs w:val="24"/>
          <w:u w:val="single"/>
          <w:lang w:eastAsia="fr-FR"/>
        </w:rPr>
        <w:t>Bénédiction des alliances</w:t>
      </w:r>
      <w:r w:rsidR="00781888">
        <w:rPr>
          <w:rFonts w:eastAsia="Times New Roman" w:cs="Times New Roman"/>
          <w:bCs/>
          <w:sz w:val="24"/>
          <w:szCs w:val="24"/>
          <w:u w:val="single"/>
          <w:lang w:eastAsia="fr-FR"/>
        </w:rPr>
        <w:br/>
      </w:r>
      <w:r w:rsidR="00781888" w:rsidRPr="003668B2">
        <w:rPr>
          <w:rFonts w:cs="Times New Roman"/>
          <w:b/>
          <w:bCs/>
          <w:sz w:val="24"/>
          <w:szCs w:val="24"/>
        </w:rPr>
        <w:t>Que le Seigneur bénisse les alliances que vous allez vous donner l'un à l'autre en signe d'amour et de fidélité.</w:t>
      </w:r>
    </w:p>
    <w:p w14:paraId="5B0DEE94" w14:textId="77E9F1C4" w:rsidR="00781888" w:rsidRPr="003668B2" w:rsidRDefault="00161C8F" w:rsidP="00781888">
      <w:pPr>
        <w:autoSpaceDE w:val="0"/>
        <w:autoSpaceDN w:val="0"/>
        <w:adjustRightInd w:val="0"/>
        <w:spacing w:after="0" w:line="240" w:lineRule="auto"/>
        <w:rPr>
          <w:rFonts w:cs="Times New Roman"/>
          <w:bCs/>
          <w:sz w:val="24"/>
          <w:szCs w:val="24"/>
        </w:rPr>
      </w:pPr>
      <w:r>
        <w:rPr>
          <w:rFonts w:cs="Times New Roman"/>
          <w:sz w:val="24"/>
          <w:szCs w:val="24"/>
          <w:u w:val="single"/>
        </w:rPr>
        <w:t>Echange</w:t>
      </w:r>
      <w:r w:rsidR="00781888" w:rsidRPr="00161C8F">
        <w:rPr>
          <w:rFonts w:cs="Times New Roman"/>
          <w:sz w:val="24"/>
          <w:szCs w:val="24"/>
          <w:u w:val="single"/>
        </w:rPr>
        <w:t xml:space="preserve"> des alliances</w:t>
      </w:r>
      <w:r w:rsidR="00781888" w:rsidRPr="00161C8F">
        <w:rPr>
          <w:rFonts w:cs="Times New Roman"/>
          <w:sz w:val="24"/>
          <w:szCs w:val="24"/>
          <w:u w:val="single"/>
        </w:rPr>
        <w:br/>
      </w:r>
      <w:r w:rsidR="00781888" w:rsidRPr="003668B2">
        <w:rPr>
          <w:rFonts w:cs="Times New Roman"/>
          <w:bCs/>
          <w:sz w:val="24"/>
          <w:szCs w:val="24"/>
        </w:rPr>
        <w:t>L'époux et l’épouse passent à l'annulaire de leur conjoint</w:t>
      </w:r>
      <w:r w:rsidRPr="003668B2">
        <w:rPr>
          <w:rFonts w:cs="Times New Roman"/>
          <w:bCs/>
          <w:sz w:val="24"/>
          <w:szCs w:val="24"/>
        </w:rPr>
        <w:t xml:space="preserve"> </w:t>
      </w:r>
      <w:r w:rsidR="00781888" w:rsidRPr="003668B2">
        <w:rPr>
          <w:rFonts w:cs="Times New Roman"/>
          <w:bCs/>
          <w:sz w:val="24"/>
          <w:szCs w:val="24"/>
        </w:rPr>
        <w:t xml:space="preserve">l'alliance qui </w:t>
      </w:r>
      <w:r w:rsidRPr="003668B2">
        <w:rPr>
          <w:rFonts w:cs="Times New Roman"/>
          <w:bCs/>
          <w:sz w:val="24"/>
          <w:szCs w:val="24"/>
        </w:rPr>
        <w:t xml:space="preserve">lui </w:t>
      </w:r>
      <w:r w:rsidR="00781888" w:rsidRPr="003668B2">
        <w:rPr>
          <w:rFonts w:cs="Times New Roman"/>
          <w:bCs/>
          <w:sz w:val="24"/>
          <w:szCs w:val="24"/>
        </w:rPr>
        <w:t>est destinée, en disant :</w:t>
      </w:r>
    </w:p>
    <w:p w14:paraId="40868240" w14:textId="77777777" w:rsidR="00781888" w:rsidRPr="003668B2" w:rsidRDefault="00781888" w:rsidP="00781888">
      <w:pPr>
        <w:autoSpaceDE w:val="0"/>
        <w:autoSpaceDN w:val="0"/>
        <w:adjustRightInd w:val="0"/>
        <w:spacing w:after="0" w:line="240" w:lineRule="auto"/>
        <w:rPr>
          <w:rFonts w:cs="Times New Roman"/>
          <w:b/>
          <w:bCs/>
          <w:sz w:val="24"/>
          <w:szCs w:val="24"/>
        </w:rPr>
      </w:pPr>
      <w:r w:rsidRPr="003668B2">
        <w:rPr>
          <w:rFonts w:cs="Times New Roman"/>
          <w:b/>
          <w:bCs/>
          <w:sz w:val="24"/>
          <w:szCs w:val="24"/>
        </w:rPr>
        <w:t>- N ....  , reçois cette alliance, Signe de mon amour et de ma fidélité. (Au nom du Père, et du Fils, et du Saint-Esprit.)</w:t>
      </w:r>
    </w:p>
    <w:p w14:paraId="3C1C9B34" w14:textId="17FCAB9E" w:rsidR="00781888" w:rsidRPr="00161C8F" w:rsidRDefault="00161C8F" w:rsidP="00781888">
      <w:pPr>
        <w:autoSpaceDE w:val="0"/>
        <w:autoSpaceDN w:val="0"/>
        <w:adjustRightInd w:val="0"/>
        <w:spacing w:after="0" w:line="240" w:lineRule="auto"/>
        <w:rPr>
          <w:rFonts w:cs="Times New Roman"/>
          <w:i/>
          <w:iCs/>
          <w:sz w:val="24"/>
          <w:szCs w:val="24"/>
        </w:rPr>
      </w:pPr>
      <w:r w:rsidRPr="00161C8F">
        <w:rPr>
          <w:rFonts w:cs="Times New Roman"/>
          <w:i/>
          <w:iCs/>
          <w:sz w:val="24"/>
          <w:szCs w:val="24"/>
        </w:rPr>
        <w:t xml:space="preserve">Les alliances seront aux doigts des époux le rappel de l’engagement qu’ils prennent l’un envers l’autre. Elles rendent visibles la force et la fidélité de leur amour. Elles se portent à la main gauche, celle du cœur. Elles sont aussi là pour rappeler que Dieu est lié à eux et qu’ils peuvent compter sur Lui. </w:t>
      </w:r>
    </w:p>
    <w:p w14:paraId="1EBD9ABE" w14:textId="710C3F87" w:rsidR="004F0A7A" w:rsidRDefault="004F0A7A" w:rsidP="004F0A7A">
      <w:pPr>
        <w:rPr>
          <w:b/>
          <w:bCs/>
          <w:sz w:val="24"/>
          <w:szCs w:val="24"/>
        </w:rPr>
      </w:pPr>
    </w:p>
    <w:p w14:paraId="333646C5" w14:textId="77777777" w:rsidR="00727FAE" w:rsidRPr="004A028E" w:rsidRDefault="00727FAE" w:rsidP="00727FAE">
      <w:pPr>
        <w:rPr>
          <w:rFonts w:eastAsia="Times New Roman" w:cs="Times New Roman"/>
          <w:b/>
          <w:sz w:val="24"/>
          <w:szCs w:val="24"/>
          <w:lang w:eastAsia="fr-FR"/>
        </w:rPr>
      </w:pPr>
      <w:r w:rsidRPr="008E6100">
        <w:rPr>
          <w:b/>
          <w:bCs/>
          <w:sz w:val="28"/>
          <w:szCs w:val="28"/>
          <w:u w:val="single"/>
        </w:rPr>
        <w:t>La fécondité</w:t>
      </w:r>
      <w:r>
        <w:rPr>
          <w:b/>
          <w:bCs/>
          <w:sz w:val="28"/>
          <w:szCs w:val="28"/>
          <w:u w:val="single"/>
        </w:rPr>
        <w:br/>
      </w:r>
      <w:r>
        <w:rPr>
          <w:sz w:val="24"/>
          <w:szCs w:val="24"/>
          <w:u w:val="single"/>
        </w:rPr>
        <w:t>Prière d’ouverture</w:t>
      </w:r>
      <w:r>
        <w:rPr>
          <w:sz w:val="24"/>
          <w:szCs w:val="24"/>
          <w:u w:val="single"/>
        </w:rPr>
        <w:br/>
      </w:r>
      <w:r w:rsidRPr="00411F41">
        <w:rPr>
          <w:i/>
          <w:iCs/>
          <w:sz w:val="24"/>
          <w:szCs w:val="24"/>
        </w:rPr>
        <w:t>« Seigneur notre Dieu, toi qui dès le commencement du monde bénis le genre humain en lui donnant la grâce de la fécondité »</w:t>
      </w:r>
      <w:r>
        <w:rPr>
          <w:sz w:val="24"/>
          <w:szCs w:val="24"/>
        </w:rPr>
        <w:br/>
        <w:t>Pour qu’ils soient témoins de ton amour.</w:t>
      </w:r>
      <w:r>
        <w:rPr>
          <w:b/>
          <w:bCs/>
          <w:sz w:val="28"/>
          <w:szCs w:val="28"/>
          <w:u w:val="single"/>
        </w:rPr>
        <w:br/>
      </w:r>
      <w:r>
        <w:rPr>
          <w:rFonts w:eastAsia="Times New Roman" w:cs="Times New Roman"/>
          <w:sz w:val="24"/>
          <w:szCs w:val="24"/>
          <w:u w:val="single"/>
          <w:lang w:eastAsia="fr-FR"/>
        </w:rPr>
        <w:br/>
      </w:r>
      <w:r w:rsidRPr="008E6100">
        <w:rPr>
          <w:rFonts w:eastAsia="Times New Roman" w:cs="Times New Roman"/>
          <w:sz w:val="24"/>
          <w:szCs w:val="24"/>
          <w:u w:val="single"/>
          <w:lang w:eastAsia="fr-FR"/>
        </w:rPr>
        <w:t>Dialogue initial</w:t>
      </w:r>
      <w:r>
        <w:rPr>
          <w:rFonts w:eastAsia="Times New Roman" w:cs="Times New Roman"/>
          <w:sz w:val="24"/>
          <w:szCs w:val="24"/>
          <w:u w:val="single"/>
          <w:lang w:eastAsia="fr-FR"/>
        </w:rPr>
        <w:br/>
      </w:r>
      <w:r>
        <w:rPr>
          <w:rFonts w:eastAsia="Times New Roman" w:cs="Times New Roman"/>
          <w:sz w:val="24"/>
          <w:szCs w:val="24"/>
          <w:lang w:eastAsia="fr-FR"/>
        </w:rPr>
        <w:t xml:space="preserve">Le prêtre : </w:t>
      </w:r>
      <w:r w:rsidRPr="00956FC0">
        <w:rPr>
          <w:rFonts w:eastAsia="Times New Roman" w:cs="Times New Roman"/>
          <w:b/>
          <w:sz w:val="24"/>
          <w:szCs w:val="24"/>
          <w:lang w:eastAsia="fr-FR"/>
        </w:rPr>
        <w:t>Etes-vous prêts à accueillir les enfants que Dieu vous donne et à les éduquer selon l’Evangile du Christ et dans la foi de l’Eglise ?</w:t>
      </w:r>
      <w:r>
        <w:rPr>
          <w:rFonts w:eastAsia="Times New Roman" w:cs="Times New Roman"/>
          <w:b/>
          <w:sz w:val="24"/>
          <w:szCs w:val="24"/>
          <w:lang w:eastAsia="fr-FR"/>
        </w:rPr>
        <w:br/>
      </w:r>
      <w:r w:rsidRPr="00016F7A">
        <w:rPr>
          <w:rFonts w:eastAsia="Times New Roman" w:cs="Times New Roman"/>
          <w:sz w:val="24"/>
          <w:szCs w:val="24"/>
          <w:lang w:eastAsia="fr-FR"/>
        </w:rPr>
        <w:t xml:space="preserve">Les fiancés (séparément) : </w:t>
      </w:r>
      <w:r w:rsidRPr="00956FC0">
        <w:rPr>
          <w:rFonts w:eastAsia="Times New Roman" w:cs="Times New Roman"/>
          <w:b/>
          <w:sz w:val="24"/>
          <w:szCs w:val="24"/>
          <w:lang w:eastAsia="fr-FR"/>
        </w:rPr>
        <w:t>Oui.</w:t>
      </w:r>
      <w:r>
        <w:rPr>
          <w:rFonts w:eastAsia="Times New Roman" w:cs="Times New Roman"/>
          <w:b/>
          <w:sz w:val="24"/>
          <w:szCs w:val="24"/>
          <w:lang w:eastAsia="fr-FR"/>
        </w:rPr>
        <w:br/>
      </w:r>
      <w:r>
        <w:rPr>
          <w:rFonts w:eastAsia="Times New Roman" w:cs="Times New Roman"/>
          <w:sz w:val="24"/>
          <w:szCs w:val="24"/>
          <w:lang w:eastAsia="fr-FR"/>
        </w:rPr>
        <w:lastRenderedPageBreak/>
        <w:t xml:space="preserve">Le prêtre : </w:t>
      </w:r>
      <w:r w:rsidRPr="004A028E">
        <w:rPr>
          <w:rFonts w:eastAsia="Times New Roman" w:cs="Times New Roman"/>
          <w:b/>
          <w:sz w:val="24"/>
          <w:szCs w:val="24"/>
          <w:lang w:eastAsia="fr-FR"/>
        </w:rPr>
        <w:t>Etes-vous disposés à assumer ensemble votre mission de chrétiens dans le monde et dans l’Eglise ?</w:t>
      </w:r>
      <w:r>
        <w:rPr>
          <w:rFonts w:eastAsia="Times New Roman" w:cs="Times New Roman"/>
          <w:b/>
          <w:sz w:val="24"/>
          <w:szCs w:val="24"/>
          <w:lang w:eastAsia="fr-FR"/>
        </w:rPr>
        <w:br/>
      </w:r>
      <w:r w:rsidRPr="00016F7A">
        <w:rPr>
          <w:rFonts w:eastAsia="Times New Roman" w:cs="Times New Roman"/>
          <w:sz w:val="24"/>
          <w:szCs w:val="24"/>
          <w:lang w:eastAsia="fr-FR"/>
        </w:rPr>
        <w:t xml:space="preserve">Les fiancés (ensemble) : </w:t>
      </w:r>
      <w:r w:rsidRPr="004A028E">
        <w:rPr>
          <w:rFonts w:eastAsia="Times New Roman" w:cs="Times New Roman"/>
          <w:b/>
          <w:sz w:val="24"/>
          <w:szCs w:val="24"/>
          <w:lang w:eastAsia="fr-FR"/>
        </w:rPr>
        <w:t>Oui.</w:t>
      </w:r>
    </w:p>
    <w:p w14:paraId="4445C384" w14:textId="436A7186" w:rsidR="00727FAE" w:rsidRPr="00313DCF" w:rsidRDefault="00727FAE" w:rsidP="00727FAE">
      <w:pPr>
        <w:rPr>
          <w:sz w:val="24"/>
          <w:szCs w:val="24"/>
          <w:u w:val="single"/>
        </w:rPr>
      </w:pPr>
      <w:r>
        <w:rPr>
          <w:sz w:val="24"/>
          <w:szCs w:val="24"/>
          <w:u w:val="single"/>
        </w:rPr>
        <w:t>Bénédiction nuptiale n° 5</w:t>
      </w:r>
      <w:r>
        <w:rPr>
          <w:sz w:val="24"/>
          <w:szCs w:val="24"/>
          <w:u w:val="single"/>
        </w:rPr>
        <w:br/>
      </w:r>
      <w:r w:rsidRPr="00016F7A">
        <w:rPr>
          <w:rFonts w:eastAsia="Times New Roman" w:cs="Times New Roman"/>
          <w:sz w:val="24"/>
          <w:szCs w:val="24"/>
          <w:lang w:eastAsia="fr-FR"/>
        </w:rPr>
        <w:t>Que leur amour, semblable à ton amour, Seigneur, devienne une source de vie ; qu’il les garde attentifs aux appels de leurs frères (leur prochain), et que leur foyer soit ouvert aux autres.</w:t>
      </w:r>
      <w:r>
        <w:rPr>
          <w:rFonts w:eastAsia="Times New Roman" w:cs="Times New Roman"/>
          <w:sz w:val="24"/>
          <w:szCs w:val="24"/>
          <w:lang w:eastAsia="fr-FR"/>
        </w:rPr>
        <w:t xml:space="preserve"> </w:t>
      </w:r>
      <w:r w:rsidRPr="00016F7A">
        <w:rPr>
          <w:rFonts w:eastAsia="Times New Roman" w:cs="Times New Roman"/>
          <w:sz w:val="24"/>
          <w:szCs w:val="24"/>
          <w:lang w:eastAsia="fr-FR"/>
        </w:rPr>
        <w:t>En s’appuyant sur leur amour, avec la force de l’Esprit Saint, qu’ils prennent une part active à la construction d’un monde plus juste et plus fraternel, et soient ainsi fidèles à leur vocation humaine et chrétienne. </w:t>
      </w:r>
      <w:r>
        <w:rPr>
          <w:rFonts w:eastAsia="Times New Roman" w:cs="Times New Roman"/>
          <w:sz w:val="24"/>
          <w:szCs w:val="24"/>
          <w:lang w:eastAsia="fr-FR"/>
        </w:rPr>
        <w:br/>
      </w:r>
    </w:p>
    <w:p w14:paraId="33F61414" w14:textId="77777777" w:rsidR="00932BC8" w:rsidRPr="008E6100" w:rsidRDefault="00932BC8" w:rsidP="00932BC8">
      <w:pPr>
        <w:rPr>
          <w:b/>
          <w:bCs/>
          <w:sz w:val="28"/>
          <w:szCs w:val="28"/>
          <w:u w:val="single"/>
        </w:rPr>
      </w:pPr>
      <w:r w:rsidRPr="008E6100">
        <w:rPr>
          <w:b/>
          <w:bCs/>
          <w:sz w:val="28"/>
          <w:szCs w:val="28"/>
          <w:u w:val="single"/>
        </w:rPr>
        <w:t>L’indissolubilité</w:t>
      </w:r>
    </w:p>
    <w:p w14:paraId="026D0D99" w14:textId="77777777" w:rsidR="00932BC8" w:rsidRPr="00956FC0" w:rsidRDefault="00932BC8" w:rsidP="00932BC8">
      <w:pPr>
        <w:spacing w:before="100" w:beforeAutospacing="1" w:after="100" w:afterAutospacing="1" w:line="240" w:lineRule="auto"/>
        <w:rPr>
          <w:rFonts w:eastAsia="Times New Roman" w:cs="Times New Roman"/>
          <w:b/>
          <w:sz w:val="24"/>
          <w:szCs w:val="24"/>
          <w:lang w:eastAsia="fr-FR"/>
        </w:rPr>
      </w:pPr>
      <w:r w:rsidRPr="008E6100">
        <w:rPr>
          <w:rFonts w:eastAsia="Times New Roman" w:cs="Times New Roman"/>
          <w:sz w:val="24"/>
          <w:szCs w:val="24"/>
          <w:u w:val="single"/>
          <w:lang w:eastAsia="fr-FR"/>
        </w:rPr>
        <w:t>Dialogue initial</w:t>
      </w:r>
      <w:r>
        <w:rPr>
          <w:rFonts w:eastAsia="Times New Roman" w:cs="Times New Roman"/>
          <w:sz w:val="24"/>
          <w:szCs w:val="24"/>
          <w:u w:val="single"/>
          <w:lang w:eastAsia="fr-FR"/>
        </w:rPr>
        <w:br/>
      </w:r>
      <w:r>
        <w:rPr>
          <w:rFonts w:eastAsia="Times New Roman" w:cs="Times New Roman"/>
          <w:sz w:val="24"/>
          <w:szCs w:val="24"/>
          <w:lang w:eastAsia="fr-FR"/>
        </w:rPr>
        <w:t xml:space="preserve">Le prêtre : </w:t>
      </w:r>
      <w:r w:rsidRPr="00956FC0">
        <w:rPr>
          <w:rFonts w:eastAsia="Times New Roman" w:cs="Times New Roman"/>
          <w:b/>
          <w:sz w:val="24"/>
          <w:szCs w:val="24"/>
          <w:lang w:eastAsia="fr-FR"/>
        </w:rPr>
        <w:t>En vous engageant dans la voie du mariage vous vous promettez amour  mutuel et respect.</w:t>
      </w:r>
      <w:r>
        <w:rPr>
          <w:rFonts w:eastAsia="Times New Roman" w:cs="Times New Roman"/>
          <w:b/>
          <w:sz w:val="24"/>
          <w:szCs w:val="24"/>
          <w:lang w:eastAsia="fr-FR"/>
        </w:rPr>
        <w:br/>
      </w:r>
      <w:r w:rsidRPr="00956FC0">
        <w:rPr>
          <w:rFonts w:eastAsia="Times New Roman" w:cs="Times New Roman"/>
          <w:b/>
          <w:sz w:val="24"/>
          <w:szCs w:val="24"/>
          <w:lang w:eastAsia="fr-FR"/>
        </w:rPr>
        <w:t>Est-ce pour toute votre vie ?</w:t>
      </w:r>
      <w:r>
        <w:rPr>
          <w:rFonts w:eastAsia="Times New Roman" w:cs="Times New Roman"/>
          <w:b/>
          <w:sz w:val="24"/>
          <w:szCs w:val="24"/>
          <w:lang w:eastAsia="fr-FR"/>
        </w:rPr>
        <w:br/>
      </w:r>
      <w:r w:rsidRPr="00781888">
        <w:rPr>
          <w:sz w:val="24"/>
          <w:szCs w:val="24"/>
          <w:u w:val="single"/>
        </w:rPr>
        <w:t>Echange des consentements</w:t>
      </w:r>
      <w:r w:rsidRPr="00781888">
        <w:rPr>
          <w:sz w:val="24"/>
          <w:szCs w:val="24"/>
          <w:u w:val="single"/>
        </w:rPr>
        <w:br/>
      </w:r>
      <w:r>
        <w:rPr>
          <w:rFonts w:eastAsia="Times New Roman" w:cs="Times New Roman"/>
          <w:b/>
          <w:sz w:val="24"/>
          <w:szCs w:val="24"/>
          <w:lang w:eastAsia="fr-FR"/>
        </w:rPr>
        <w:t xml:space="preserve">Je te reçoit </w:t>
      </w:r>
      <w:r w:rsidRPr="004A028E">
        <w:rPr>
          <w:rFonts w:eastAsia="Times New Roman" w:cs="Times New Roman"/>
          <w:b/>
          <w:sz w:val="24"/>
          <w:szCs w:val="24"/>
          <w:lang w:eastAsia="fr-FR"/>
        </w:rPr>
        <w:t>comme époux et je te promets de te rester fidèle, dans le bonheur et dans les épreuves, dans la santé et dans la maladie, pour t’aimer tous les jours de ma vie.</w:t>
      </w:r>
    </w:p>
    <w:p w14:paraId="267060DF" w14:textId="77777777" w:rsidR="008E6100" w:rsidRDefault="008E6100" w:rsidP="004F0A7A">
      <w:pPr>
        <w:rPr>
          <w:b/>
          <w:bCs/>
          <w:sz w:val="24"/>
          <w:szCs w:val="24"/>
        </w:rPr>
      </w:pPr>
    </w:p>
    <w:sectPr w:rsidR="008E61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F9AB3" w14:textId="77777777" w:rsidR="00694A05" w:rsidRDefault="00694A05" w:rsidP="0066333D">
      <w:pPr>
        <w:spacing w:after="0" w:line="240" w:lineRule="auto"/>
      </w:pPr>
      <w:r>
        <w:separator/>
      </w:r>
    </w:p>
  </w:endnote>
  <w:endnote w:type="continuationSeparator" w:id="0">
    <w:p w14:paraId="3E633E13" w14:textId="77777777" w:rsidR="00694A05" w:rsidRDefault="00694A05" w:rsidP="0066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D5F9A" w14:textId="77777777" w:rsidR="00694A05" w:rsidRDefault="00694A05" w:rsidP="0066333D">
      <w:pPr>
        <w:spacing w:after="0" w:line="240" w:lineRule="auto"/>
      </w:pPr>
      <w:r>
        <w:separator/>
      </w:r>
    </w:p>
  </w:footnote>
  <w:footnote w:type="continuationSeparator" w:id="0">
    <w:p w14:paraId="70F388D6" w14:textId="77777777" w:rsidR="00694A05" w:rsidRDefault="00694A05" w:rsidP="0066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741054"/>
      <w:docPartObj>
        <w:docPartGallery w:val="Page Numbers (Top of Page)"/>
        <w:docPartUnique/>
      </w:docPartObj>
    </w:sdtPr>
    <w:sdtEndPr/>
    <w:sdtContent>
      <w:p w14:paraId="0BFDC2A9" w14:textId="1E792FC1" w:rsidR="0066333D" w:rsidRDefault="0066333D">
        <w:pPr>
          <w:pStyle w:val="En-tte"/>
          <w:jc w:val="right"/>
        </w:pPr>
        <w:r>
          <w:fldChar w:fldCharType="begin"/>
        </w:r>
        <w:r>
          <w:instrText>PAGE   \* MERGEFORMAT</w:instrText>
        </w:r>
        <w:r>
          <w:fldChar w:fldCharType="separate"/>
        </w:r>
        <w:r w:rsidR="00947A7A">
          <w:rPr>
            <w:noProof/>
          </w:rPr>
          <w:t>2</w:t>
        </w:r>
        <w:r>
          <w:fldChar w:fldCharType="end"/>
        </w:r>
      </w:p>
    </w:sdtContent>
  </w:sdt>
  <w:p w14:paraId="2151087F" w14:textId="77777777" w:rsidR="0066333D" w:rsidRDefault="006633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B06DE"/>
    <w:multiLevelType w:val="multilevel"/>
    <w:tmpl w:val="39608F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8F"/>
    <w:rsid w:val="00161C8F"/>
    <w:rsid w:val="0024276C"/>
    <w:rsid w:val="00313DCF"/>
    <w:rsid w:val="003668B2"/>
    <w:rsid w:val="00411F41"/>
    <w:rsid w:val="00465B8F"/>
    <w:rsid w:val="004F0A7A"/>
    <w:rsid w:val="0066333D"/>
    <w:rsid w:val="00694A05"/>
    <w:rsid w:val="00727FAE"/>
    <w:rsid w:val="00781888"/>
    <w:rsid w:val="007A1395"/>
    <w:rsid w:val="008E6100"/>
    <w:rsid w:val="00930820"/>
    <w:rsid w:val="00932BC8"/>
    <w:rsid w:val="00946C94"/>
    <w:rsid w:val="00947A7A"/>
    <w:rsid w:val="00B923D2"/>
    <w:rsid w:val="00DD2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D8DC"/>
  <w15:chartTrackingRefBased/>
  <w15:docId w15:val="{F620B27E-373C-48D1-9E7D-24E4FB8F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333D"/>
    <w:pPr>
      <w:tabs>
        <w:tab w:val="center" w:pos="4536"/>
        <w:tab w:val="right" w:pos="9072"/>
      </w:tabs>
      <w:spacing w:after="0" w:line="240" w:lineRule="auto"/>
    </w:pPr>
  </w:style>
  <w:style w:type="character" w:customStyle="1" w:styleId="En-tteCar">
    <w:name w:val="En-tête Car"/>
    <w:basedOn w:val="Policepardfaut"/>
    <w:link w:val="En-tte"/>
    <w:uiPriority w:val="99"/>
    <w:rsid w:val="0066333D"/>
  </w:style>
  <w:style w:type="paragraph" w:styleId="Pieddepage">
    <w:name w:val="footer"/>
    <w:basedOn w:val="Normal"/>
    <w:link w:val="PieddepageCar"/>
    <w:uiPriority w:val="99"/>
    <w:unhideWhenUsed/>
    <w:rsid w:val="006633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33D"/>
  </w:style>
  <w:style w:type="paragraph" w:styleId="NormalWeb">
    <w:name w:val="Normal (Web)"/>
    <w:basedOn w:val="Normal"/>
    <w:uiPriority w:val="99"/>
    <w:unhideWhenUsed/>
    <w:rsid w:val="004F0A7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7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2580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murieldusouich murieldusouich</dc:creator>
  <cp:keywords/>
  <dc:description/>
  <cp:lastModifiedBy>Formation Permanente</cp:lastModifiedBy>
  <cp:revision>2</cp:revision>
  <dcterms:created xsi:type="dcterms:W3CDTF">2023-01-05T15:12:00Z</dcterms:created>
  <dcterms:modified xsi:type="dcterms:W3CDTF">2023-01-05T15:12:00Z</dcterms:modified>
</cp:coreProperties>
</file>